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C2176F">
      <w:pPr>
        <w:jc w:val="left"/>
      </w:pPr>
      <w:bookmarkStart w:id="0" w:name="_GoBack"/>
      <w:bookmarkEnd w:id="0"/>
      <w:r>
        <w:rPr>
          <w:b/>
          <w:sz w:val="40"/>
        </w:rPr>
        <w:t>Tool 1 — Pass / Probe / Reject Checklist</w:t>
      </w:r>
    </w:p>
    <w:p w14:paraId="240385C9">
      <w:pPr>
        <w:spacing w:after="240"/>
      </w:pPr>
      <w:r>
        <w:t>Copy/paste and use as-is to shortlist cosmetic OEM/ODM partners.</w:t>
      </w:r>
    </w:p>
    <w:p w14:paraId="57AC7914">
      <w:pPr>
        <w:spacing w:before="200" w:after="80"/>
      </w:pPr>
      <w:r>
        <w:rPr>
          <w:b/>
          <w:sz w:val="28"/>
        </w:rPr>
        <w:t>PASS (keep in shortlist)</w:t>
      </w:r>
    </w:p>
    <w:p w14:paraId="1A03D694">
      <w:pPr>
        <w:pStyle w:val="14"/>
        <w:spacing w:after="0"/>
      </w:pPr>
      <w:r>
        <w:t>Shows a real batch record template for your format.</w:t>
      </w:r>
    </w:p>
    <w:p w14:paraId="321B5270">
      <w:pPr>
        <w:pStyle w:val="14"/>
        <w:spacing w:after="0"/>
      </w:pPr>
      <w:r>
        <w:t>Confirms change control rules in writing.</w:t>
      </w:r>
    </w:p>
    <w:p w14:paraId="18B83830">
      <w:pPr>
        <w:pStyle w:val="14"/>
        <w:spacing w:after="0"/>
      </w:pPr>
      <w:r>
        <w:t>Validates packaging compatibility before mass production.</w:t>
      </w:r>
    </w:p>
    <w:p w14:paraId="41CCCE2A">
      <w:pPr>
        <w:spacing w:before="200" w:after="80"/>
      </w:pPr>
      <w:r>
        <w:rPr>
          <w:b/>
          <w:sz w:val="28"/>
        </w:rPr>
        <w:t>PROBE (ask one more question)</w:t>
      </w:r>
    </w:p>
    <w:p w14:paraId="7AFE52B2">
      <w:pPr>
        <w:pStyle w:val="14"/>
        <w:spacing w:after="0"/>
      </w:pPr>
      <w:r>
        <w:t>Testing plan exists, but timelines or limits are unclear.</w:t>
      </w:r>
    </w:p>
    <w:p w14:paraId="65F6B1D3">
      <w:pPr>
        <w:pStyle w:val="14"/>
        <w:spacing w:after="0"/>
      </w:pPr>
      <w:r>
        <w:t>Packaging has options, but no backup supplier is listed.</w:t>
      </w:r>
    </w:p>
    <w:p w14:paraId="3346DDD2">
      <w:pPr>
        <w:pStyle w:val="14"/>
        <w:spacing w:after="0"/>
      </w:pPr>
      <w:r>
        <w:t>QC targets exist, but tolerances are not defined.</w:t>
      </w:r>
    </w:p>
    <w:p w14:paraId="7DA8694C">
      <w:pPr>
        <w:spacing w:before="200" w:after="80"/>
      </w:pPr>
      <w:r>
        <w:rPr>
          <w:b/>
          <w:sz w:val="28"/>
        </w:rPr>
        <w:t>REJECT (do not proceed)</w:t>
      </w:r>
    </w:p>
    <w:p w14:paraId="22375CF3">
      <w:pPr>
        <w:pStyle w:val="14"/>
        <w:spacing w:after="0"/>
      </w:pPr>
      <w:r>
        <w:t>Promises “same as sample” with no documentation.</w:t>
      </w:r>
    </w:p>
    <w:p w14:paraId="1DD27CED">
      <w:pPr>
        <w:pStyle w:val="14"/>
        <w:spacing w:after="0"/>
      </w:pPr>
      <w:r>
        <w:t>Refuses to share any proof records or templates.</w:t>
      </w:r>
    </w:p>
    <w:p w14:paraId="6758F095">
      <w:pPr>
        <w:pStyle w:val="14"/>
        <w:spacing w:after="0"/>
      </w:pPr>
      <w:r>
        <w:t>Has no CAPA/complaint workflow or retention sample policy.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0FF02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558</Characters>
  <Lines>0</Lines>
  <Paragraphs>0</Paragraphs>
  <TotalTime>0</TotalTime>
  <ScaleCrop>false</ScaleCrop>
  <LinksUpToDate>false</LinksUpToDate>
  <CharactersWithSpaces>645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2026-01-30T07:28:08Z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6CB91BC074C640A9ADCA214A027F4A88_13</vt:lpwstr>
  </property>
</Properties>
</file>