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7ACD6">
      <w:pPr>
        <w:pStyle w:val="3"/>
      </w:pPr>
      <w:bookmarkStart w:id="0" w:name="_GoBack"/>
      <w:bookmarkEnd w:id="0"/>
      <w:r>
        <w:t>Shared-Factory Question Pack (Stay Brand-Distinct)</w:t>
      </w:r>
    </w:p>
    <w:p w14:paraId="3D794567">
      <w:r>
        <w:t>Use these questions to surface overlap, substitution risk, drift risk, and ownership gaps quickly.</w:t>
      </w:r>
    </w:p>
    <w:p w14:paraId="04AF61B3">
      <w:pPr>
        <w:pStyle w:val="4"/>
      </w:pPr>
      <w:r>
        <w:t>Platform Overlap</w:t>
      </w:r>
    </w:p>
    <w:p w14:paraId="6E120A42">
      <w:r>
        <w:t>• Do you sell the same base to multiple brands?</w:t>
      </w:r>
    </w:p>
    <w:p w14:paraId="444B7155">
      <w:r>
        <w:t>• How do you prevent cross-project similarity?</w:t>
      </w:r>
    </w:p>
    <w:p w14:paraId="2081365D">
      <w:r>
        <w:t>• Who can view our files internally?</w:t>
      </w:r>
    </w:p>
    <w:p w14:paraId="3A0FDD3B">
      <w:r>
        <w:t>• How do you store and label retained samples?</w:t>
      </w:r>
    </w:p>
    <w:p w14:paraId="3918C923">
      <w:r>
        <w:t>• What is your default stance on exclusivity?</w:t>
      </w:r>
    </w:p>
    <w:p w14:paraId="7BDCAFAD">
      <w:r>
        <w:t>Good answer looks like: ________________________________________________</w:t>
      </w:r>
    </w:p>
    <w:p w14:paraId="67BD9EFB">
      <w:pPr>
        <w:pStyle w:val="4"/>
      </w:pPr>
      <w:r>
        <w:t>Signature Execution</w:t>
      </w:r>
    </w:p>
    <w:p w14:paraId="377C1C55">
      <w:r>
        <w:t>• Can you hit our 3 sensorial cues consistently?</w:t>
      </w:r>
    </w:p>
    <w:p w14:paraId="41A9C48E">
      <w:r>
        <w:t>• Which parameters control those cues (process + raw grades)?</w:t>
      </w:r>
    </w:p>
    <w:p w14:paraId="4B17B0F3">
      <w:r>
        <w:t>• Top causes of sensorial drift in bulk?</w:t>
      </w:r>
    </w:p>
    <w:p w14:paraId="5B0044D2">
      <w:r>
        <w:t>• How do you validate ‘no pilling’ layering?</w:t>
      </w:r>
    </w:p>
    <w:p w14:paraId="6AB4FED1">
      <w:r>
        <w:t>Good answer looks like: ________________________________________________</w:t>
      </w:r>
    </w:p>
    <w:p w14:paraId="64E4F285">
      <w:pPr>
        <w:pStyle w:val="4"/>
      </w:pPr>
      <w:r>
        <w:t>Substitutions</w:t>
      </w:r>
    </w:p>
    <w:p w14:paraId="0228719C">
      <w:r>
        <w:t>• What substitution rules do you follow by default?</w:t>
      </w:r>
    </w:p>
    <w:p w14:paraId="17499FD0">
      <w:r>
        <w:t>• Do you require written approval for alternates?</w:t>
      </w:r>
    </w:p>
    <w:p w14:paraId="47A78562">
      <w:r>
        <w:t>• Can you lock key raw suppliers for critical inputs?</w:t>
      </w:r>
    </w:p>
    <w:p w14:paraId="7BA5369C">
      <w:r>
        <w:t>• What triggers re-testing when raw changes?</w:t>
      </w:r>
    </w:p>
    <w:p w14:paraId="3ED17BF8">
      <w:r>
        <w:t>Good answer looks like: ________________________________________________</w:t>
      </w:r>
    </w:p>
    <w:p w14:paraId="4C61D579">
      <w:pPr>
        <w:pStyle w:val="4"/>
      </w:pPr>
      <w:r>
        <w:t>Packaging Compatibility</w:t>
      </w:r>
    </w:p>
    <w:p w14:paraId="23FB45E8">
      <w:r>
        <w:t>• Which components are ‘critical to lock’?</w:t>
      </w:r>
    </w:p>
    <w:p w14:paraId="4539BF80">
      <w:r>
        <w:t>• What compatibility tests do you run for this pack type?</w:t>
      </w:r>
    </w:p>
    <w:p w14:paraId="3159D873">
      <w:r>
        <w:t>• How do you prevent pump clog/leak?</w:t>
      </w:r>
    </w:p>
    <w:p w14:paraId="4EE82CFB">
      <w:r>
        <w:t>• What is your packaging change notification rule?</w:t>
      </w:r>
    </w:p>
    <w:p w14:paraId="06551C16">
      <w:r>
        <w:t>Good answer looks like: ________________________________________________</w:t>
      </w:r>
    </w:p>
    <w:p w14:paraId="5CB4B409">
      <w:pPr>
        <w:pStyle w:val="4"/>
      </w:pPr>
      <w:r>
        <w:t>Proof &amp; Documents</w:t>
      </w:r>
    </w:p>
    <w:p w14:paraId="46132E16">
      <w:r>
        <w:t>• Which documents are included by default?</w:t>
      </w:r>
    </w:p>
    <w:p w14:paraId="54CA7246">
      <w:r>
        <w:t>• Can you provide COA/SDS for key raws?</w:t>
      </w:r>
    </w:p>
    <w:p w14:paraId="6DDB3838">
      <w:r>
        <w:t>• What stability testing options are available?</w:t>
      </w:r>
    </w:p>
    <w:p w14:paraId="5D4C571D">
      <w:r>
        <w:t>• Who owns label wording responsibility?</w:t>
      </w:r>
    </w:p>
    <w:p w14:paraId="2161D69E">
      <w:r>
        <w:t>Good answer looks like: ________________________________________________</w:t>
      </w:r>
    </w:p>
    <w:p w14:paraId="6F54847C">
      <w:pPr>
        <w:pStyle w:val="4"/>
      </w:pPr>
      <w:r>
        <w:t>Change Control</w:t>
      </w:r>
    </w:p>
    <w:p w14:paraId="0136D885">
      <w:r>
        <w:t>• Do you use version codes for formulas and processes?</w:t>
      </w:r>
    </w:p>
    <w:p w14:paraId="6AEF2F9E">
      <w:r>
        <w:t>• What QC windows do you recommend for this SKU?</w:t>
      </w:r>
    </w:p>
    <w:p w14:paraId="6648C9D9">
      <w:r>
        <w:t>• What are your re-sample triggers?</w:t>
      </w:r>
    </w:p>
    <w:p w14:paraId="453BF7EF">
      <w:r>
        <w:t>• How do you handle out-of-spec results?</w:t>
      </w:r>
    </w:p>
    <w:p w14:paraId="2C99FEC4">
      <w:r>
        <w:t>Good answer looks like: ________________________________________________</w:t>
      </w:r>
    </w:p>
    <w:p w14:paraId="4B008BCC">
      <w:pPr>
        <w:pStyle w:val="4"/>
      </w:pPr>
      <w:r>
        <w:t>Ownership &amp; Exit</w:t>
      </w:r>
    </w:p>
    <w:p w14:paraId="14F7DC4E">
      <w:r>
        <w:t>• What do we own: formula, artwork, BOM, data?</w:t>
      </w:r>
    </w:p>
    <w:p w14:paraId="68962719">
      <w:r>
        <w:t>• Do we receive a transfer package if we switch suppliers?</w:t>
      </w:r>
    </w:p>
    <w:p w14:paraId="6E0991A0">
      <w:r>
        <w:t>• Can we buy element-level exclusivity?</w:t>
      </w:r>
    </w:p>
    <w:p w14:paraId="2CAB8F08">
      <w:r>
        <w:t>• What files will be delivered at each milestone?</w:t>
      </w:r>
    </w:p>
    <w:p w14:paraId="64851AD2">
      <w:r>
        <w:t>Good answer looks like: ________________________________________________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3B691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unhideWhenUsed="0" w:uiPriority="63" w:semiHidden="0" w:name="Medium Shading 1"/>
    <w:lsdException w:qFormat="1"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qFormat="1"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qFormat="1"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qFormat="1"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308</Words>
  <Characters>1839</Characters>
  <Lines>0</Lines>
  <Paragraphs>0</Paragraphs>
  <TotalTime>0</TotalTime>
  <ScaleCrop>false</ScaleCrop>
  <LinksUpToDate>false</LinksUpToDate>
  <CharactersWithSpaces>2102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2026-02-10T08:43:20Z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FFEB0FF301DD4DC7B7C4736D116100FD_13</vt:lpwstr>
  </property>
</Properties>
</file>