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86D30">
      <w:bookmarkStart w:id="0" w:name="_GoBack"/>
      <w:bookmarkEnd w:id="0"/>
      <w:r>
        <w:rPr>
          <w:color w:val="5F5F5F"/>
          <w:sz w:val="19"/>
        </w:rPr>
        <w:t>OEM Partnership Operating System Pack</w:t>
      </w:r>
    </w:p>
    <w:p w14:paraId="2EEFE1B7">
      <w:r>
        <w:rPr>
          <w:b/>
          <w:sz w:val="36"/>
        </w:rPr>
        <w:t>Change Control Trigger Matrix</w:t>
      </w:r>
    </w:p>
    <w:p w14:paraId="43A0EA46">
      <w:r>
        <w:rPr>
          <w:color w:val="4B4B4B"/>
          <w:sz w:val="21"/>
        </w:rPr>
        <w:t>Use this sheet to control changes before they enter production. Tick each gate: Trigger → Review → Approve → Record Update.</w:t>
      </w:r>
    </w:p>
    <w:p w14:paraId="439181F7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2556"/>
        <w:gridCol w:w="2556"/>
        <w:gridCol w:w="2556"/>
      </w:tblGrid>
      <w:tr w14:paraId="1F80B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528B2F0B">
            <w:pPr>
              <w:spacing w:after="0" w:line="240" w:lineRule="auto"/>
            </w:pPr>
            <w:r>
              <w:rPr>
                <w:b/>
              </w:rPr>
              <w:t>Brand / Company</w:t>
            </w:r>
          </w:p>
        </w:tc>
        <w:tc>
          <w:tcPr>
            <w:tcW w:w="2556" w:type="dxa"/>
            <w:vAlign w:val="center"/>
          </w:tcPr>
          <w:p w14:paraId="3E7E08B1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447289E6">
            <w:pPr>
              <w:spacing w:after="0" w:line="240" w:lineRule="auto"/>
            </w:pPr>
            <w:r>
              <w:rPr>
                <w:b/>
              </w:rPr>
              <w:t>Date</w:t>
            </w:r>
          </w:p>
        </w:tc>
        <w:tc>
          <w:tcPr>
            <w:tcW w:w="2556" w:type="dxa"/>
            <w:vAlign w:val="center"/>
          </w:tcPr>
          <w:p w14:paraId="6425EC19">
            <w:pPr>
              <w:spacing w:after="0" w:line="240" w:lineRule="auto"/>
            </w:pPr>
            <w:r>
              <w:t>_____________________</w:t>
            </w:r>
          </w:p>
        </w:tc>
      </w:tr>
      <w:tr w14:paraId="313B9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1C14C5F0">
            <w:pPr>
              <w:spacing w:after="0" w:line="240" w:lineRule="auto"/>
            </w:pPr>
            <w:r>
              <w:rPr>
                <w:b/>
              </w:rPr>
              <w:t>Product / SKU</w:t>
            </w:r>
          </w:p>
        </w:tc>
        <w:tc>
          <w:tcPr>
            <w:tcW w:w="2556" w:type="dxa"/>
            <w:vAlign w:val="center"/>
          </w:tcPr>
          <w:p w14:paraId="644E51FC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00C5F846">
            <w:pPr>
              <w:spacing w:after="0" w:line="240" w:lineRule="auto"/>
            </w:pPr>
            <w:r>
              <w:rPr>
                <w:b/>
              </w:rPr>
              <w:t>Supplier</w:t>
            </w:r>
          </w:p>
        </w:tc>
        <w:tc>
          <w:tcPr>
            <w:tcW w:w="2556" w:type="dxa"/>
            <w:vAlign w:val="center"/>
          </w:tcPr>
          <w:p w14:paraId="50D7CB29">
            <w:pPr>
              <w:spacing w:after="0" w:line="240" w:lineRule="auto"/>
            </w:pPr>
            <w:r>
              <w:t>_____________________</w:t>
            </w:r>
          </w:p>
        </w:tc>
      </w:tr>
    </w:tbl>
    <w:p w14:paraId="145480DD"/>
    <w:p w14:paraId="19002472">
      <w:r>
        <w:rPr>
          <w:b/>
          <w:sz w:val="25"/>
        </w:rPr>
        <w:t>Trigger → Review → Approve → Record Update (tick all that apply)</w:t>
      </w: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576"/>
        <w:gridCol w:w="975"/>
        <w:gridCol w:w="957"/>
        <w:gridCol w:w="1083"/>
        <w:gridCol w:w="1045"/>
        <w:gridCol w:w="2511"/>
      </w:tblGrid>
      <w:tr w14:paraId="610F8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shd w:val="clear" w:color="auto" w:fill="EAF2FF"/>
            <w:vAlign w:val="center"/>
          </w:tcPr>
          <w:p w14:paraId="28B7D446">
            <w:pPr>
              <w:spacing w:before="60" w:after="60" w:line="240" w:lineRule="auto"/>
            </w:pPr>
            <w:r>
              <w:rPr>
                <w:b/>
              </w:rPr>
              <w:t>Change Area</w:t>
            </w:r>
          </w:p>
        </w:tc>
        <w:tc>
          <w:tcPr>
            <w:tcW w:w="3744" w:type="dxa"/>
            <w:shd w:val="clear" w:color="auto" w:fill="EAF2FF"/>
            <w:vAlign w:val="center"/>
          </w:tcPr>
          <w:p w14:paraId="16BA73F5">
            <w:pPr>
              <w:spacing w:before="60" w:after="60" w:line="240" w:lineRule="auto"/>
            </w:pPr>
            <w:r>
              <w:rPr>
                <w:b/>
              </w:rPr>
              <w:t>Typical Trigger (what changed?)</w:t>
            </w:r>
          </w:p>
        </w:tc>
        <w:tc>
          <w:tcPr>
            <w:tcW w:w="936" w:type="dxa"/>
            <w:shd w:val="clear" w:color="auto" w:fill="EAF2FF"/>
            <w:vAlign w:val="center"/>
          </w:tcPr>
          <w:p w14:paraId="79E481D2">
            <w:pPr>
              <w:spacing w:before="60" w:after="60" w:line="240" w:lineRule="auto"/>
            </w:pPr>
            <w:r>
              <w:rPr>
                <w:b/>
              </w:rPr>
              <w:t>Trigger</w:t>
            </w:r>
          </w:p>
        </w:tc>
        <w:tc>
          <w:tcPr>
            <w:tcW w:w="936" w:type="dxa"/>
            <w:shd w:val="clear" w:color="auto" w:fill="EAF2FF"/>
            <w:vAlign w:val="center"/>
          </w:tcPr>
          <w:p w14:paraId="20DF45E9">
            <w:pPr>
              <w:spacing w:before="60" w:after="60" w:line="240" w:lineRule="auto"/>
            </w:pPr>
            <w:r>
              <w:rPr>
                <w:b/>
              </w:rPr>
              <w:t>Review</w:t>
            </w:r>
          </w:p>
        </w:tc>
        <w:tc>
          <w:tcPr>
            <w:tcW w:w="1080" w:type="dxa"/>
            <w:shd w:val="clear" w:color="auto" w:fill="EAF2FF"/>
            <w:vAlign w:val="center"/>
          </w:tcPr>
          <w:p w14:paraId="05EE7EA9">
            <w:pPr>
              <w:spacing w:before="60" w:after="60" w:line="240" w:lineRule="auto"/>
            </w:pPr>
            <w:r>
              <w:rPr>
                <w:b/>
              </w:rPr>
              <w:t>Approve</w:t>
            </w:r>
          </w:p>
        </w:tc>
        <w:tc>
          <w:tcPr>
            <w:tcW w:w="1368" w:type="dxa"/>
            <w:shd w:val="clear" w:color="auto" w:fill="EAF2FF"/>
            <w:vAlign w:val="center"/>
          </w:tcPr>
          <w:p w14:paraId="5398DB79">
            <w:pPr>
              <w:spacing w:before="60" w:after="60" w:line="240" w:lineRule="auto"/>
            </w:pPr>
            <w:r>
              <w:rPr>
                <w:b/>
              </w:rPr>
              <w:t>Record Update</w:t>
            </w:r>
          </w:p>
        </w:tc>
        <w:tc>
          <w:tcPr>
            <w:tcW w:w="2736" w:type="dxa"/>
            <w:shd w:val="clear" w:color="auto" w:fill="EAF2FF"/>
            <w:vAlign w:val="center"/>
          </w:tcPr>
          <w:p w14:paraId="54D2F474">
            <w:pPr>
              <w:spacing w:before="60" w:after="60" w:line="240" w:lineRule="auto"/>
            </w:pPr>
            <w:r>
              <w:rPr>
                <w:b/>
              </w:rPr>
              <w:t>Notes / Evidence (links, version IDs)</w:t>
            </w:r>
          </w:p>
        </w:tc>
      </w:tr>
      <w:tr w14:paraId="36413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 w14:paraId="146968AD">
            <w:pPr>
              <w:spacing w:before="30" w:after="30" w:line="240" w:lineRule="auto"/>
            </w:pPr>
            <w:r>
              <w:rPr>
                <w:b/>
                <w:sz w:val="20"/>
              </w:rPr>
              <w:t>Raw Materials</w:t>
            </w:r>
          </w:p>
        </w:tc>
        <w:tc>
          <w:tcPr>
            <w:tcW w:w="3744" w:type="dxa"/>
            <w:vAlign w:val="top"/>
          </w:tcPr>
          <w:p w14:paraId="640C65D2">
            <w:pPr>
              <w:spacing w:before="30" w:after="30" w:line="240" w:lineRule="auto"/>
            </w:pPr>
            <w:r>
              <w:rPr>
                <w:sz w:val="20"/>
              </w:rPr>
              <w:t>Supplier / grade / source changed; key INCI swapped; new lot risk</w:t>
            </w:r>
          </w:p>
        </w:tc>
        <w:tc>
          <w:tcPr>
            <w:tcW w:w="936" w:type="dxa"/>
            <w:vAlign w:val="center"/>
          </w:tcPr>
          <w:p w14:paraId="7A89C613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936" w:type="dxa"/>
            <w:vAlign w:val="center"/>
          </w:tcPr>
          <w:p w14:paraId="09424C59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0091779C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368" w:type="dxa"/>
            <w:vAlign w:val="center"/>
          </w:tcPr>
          <w:p w14:paraId="0B6F8E4D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2736" w:type="dxa"/>
            <w:vAlign w:val="top"/>
          </w:tcPr>
          <w:p w14:paraId="44DED8CF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07B4E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 w14:paraId="7239CF30">
            <w:pPr>
              <w:spacing w:before="30" w:after="30" w:line="240" w:lineRule="auto"/>
            </w:pPr>
            <w:r>
              <w:rPr>
                <w:b/>
                <w:sz w:val="20"/>
              </w:rPr>
              <w:t>Formula</w:t>
            </w:r>
          </w:p>
        </w:tc>
        <w:tc>
          <w:tcPr>
            <w:tcW w:w="3744" w:type="dxa"/>
            <w:vAlign w:val="top"/>
          </w:tcPr>
          <w:p w14:paraId="28838BC6">
            <w:pPr>
              <w:spacing w:before="30" w:after="30" w:line="240" w:lineRule="auto"/>
            </w:pPr>
            <w:r>
              <w:rPr>
                <w:sz w:val="20"/>
              </w:rPr>
              <w:t>Active level adjusted; preservative system changed; fragrance/color modified; texture target shifted</w:t>
            </w:r>
          </w:p>
        </w:tc>
        <w:tc>
          <w:tcPr>
            <w:tcW w:w="936" w:type="dxa"/>
            <w:vAlign w:val="center"/>
          </w:tcPr>
          <w:p w14:paraId="51F5C261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936" w:type="dxa"/>
            <w:vAlign w:val="center"/>
          </w:tcPr>
          <w:p w14:paraId="0DEB69C4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0DD45F82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368" w:type="dxa"/>
            <w:vAlign w:val="center"/>
          </w:tcPr>
          <w:p w14:paraId="2FB7A359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2736" w:type="dxa"/>
            <w:vAlign w:val="top"/>
          </w:tcPr>
          <w:p w14:paraId="1F05853B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6C840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 w14:paraId="405F3B7B">
            <w:pPr>
              <w:spacing w:before="30" w:after="30" w:line="240" w:lineRule="auto"/>
            </w:pPr>
            <w:r>
              <w:rPr>
                <w:b/>
                <w:sz w:val="20"/>
              </w:rPr>
              <w:t>Packaging</w:t>
            </w:r>
          </w:p>
        </w:tc>
        <w:tc>
          <w:tcPr>
            <w:tcW w:w="3744" w:type="dxa"/>
            <w:vAlign w:val="top"/>
          </w:tcPr>
          <w:p w14:paraId="4606DF15">
            <w:pPr>
              <w:spacing w:before="30" w:after="30" w:line="240" w:lineRule="auto"/>
            </w:pPr>
            <w:r>
              <w:rPr>
                <w:sz w:val="20"/>
              </w:rPr>
              <w:t>Bottle/pump/cap/tube changed; decoration supplier changed; fit/compatibility risk</w:t>
            </w:r>
          </w:p>
        </w:tc>
        <w:tc>
          <w:tcPr>
            <w:tcW w:w="936" w:type="dxa"/>
            <w:vAlign w:val="center"/>
          </w:tcPr>
          <w:p w14:paraId="13CBACE0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936" w:type="dxa"/>
            <w:vAlign w:val="center"/>
          </w:tcPr>
          <w:p w14:paraId="1FC70AC0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3D67820A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368" w:type="dxa"/>
            <w:vAlign w:val="center"/>
          </w:tcPr>
          <w:p w14:paraId="27CE241C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2736" w:type="dxa"/>
            <w:vAlign w:val="top"/>
          </w:tcPr>
          <w:p w14:paraId="45B90301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428E6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 w14:paraId="39B922C1">
            <w:pPr>
              <w:spacing w:before="30" w:after="30" w:line="240" w:lineRule="auto"/>
            </w:pPr>
            <w:r>
              <w:rPr>
                <w:b/>
                <w:sz w:val="20"/>
              </w:rPr>
              <w:t>Artwork</w:t>
            </w:r>
          </w:p>
        </w:tc>
        <w:tc>
          <w:tcPr>
            <w:tcW w:w="3744" w:type="dxa"/>
            <w:vAlign w:val="top"/>
          </w:tcPr>
          <w:p w14:paraId="7DFD53B1">
            <w:pPr>
              <w:spacing w:before="30" w:after="30" w:line="240" w:lineRule="auto"/>
            </w:pPr>
            <w:r>
              <w:rPr>
                <w:sz w:val="20"/>
              </w:rPr>
              <w:t>Label version updated; claims/directions edited; barcode/INCI line changes</w:t>
            </w:r>
          </w:p>
        </w:tc>
        <w:tc>
          <w:tcPr>
            <w:tcW w:w="936" w:type="dxa"/>
            <w:vAlign w:val="center"/>
          </w:tcPr>
          <w:p w14:paraId="3CAC66D9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936" w:type="dxa"/>
            <w:vAlign w:val="center"/>
          </w:tcPr>
          <w:p w14:paraId="2FDF0460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2A101EE0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368" w:type="dxa"/>
            <w:vAlign w:val="center"/>
          </w:tcPr>
          <w:p w14:paraId="75087D8D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2736" w:type="dxa"/>
            <w:vAlign w:val="top"/>
          </w:tcPr>
          <w:p w14:paraId="59F7D976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505CB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 w14:paraId="2284DE4B">
            <w:pPr>
              <w:spacing w:before="30" w:after="30" w:line="240" w:lineRule="auto"/>
            </w:pPr>
            <w:r>
              <w:rPr>
                <w:b/>
                <w:sz w:val="20"/>
              </w:rPr>
              <w:t>Process</w:t>
            </w:r>
          </w:p>
        </w:tc>
        <w:tc>
          <w:tcPr>
            <w:tcW w:w="3744" w:type="dxa"/>
            <w:vAlign w:val="top"/>
          </w:tcPr>
          <w:p w14:paraId="0A0D3D0C">
            <w:pPr>
              <w:spacing w:before="30" w:after="30" w:line="240" w:lineRule="auto"/>
            </w:pPr>
            <w:r>
              <w:rPr>
                <w:sz w:val="20"/>
              </w:rPr>
              <w:t>Mixing steps changed; filling settings changed; line or sequence changed</w:t>
            </w:r>
          </w:p>
        </w:tc>
        <w:tc>
          <w:tcPr>
            <w:tcW w:w="936" w:type="dxa"/>
            <w:vAlign w:val="center"/>
          </w:tcPr>
          <w:p w14:paraId="2AB030A1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936" w:type="dxa"/>
            <w:vAlign w:val="center"/>
          </w:tcPr>
          <w:p w14:paraId="44E6094C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4837A687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368" w:type="dxa"/>
            <w:vAlign w:val="center"/>
          </w:tcPr>
          <w:p w14:paraId="7FF9E7E6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2736" w:type="dxa"/>
            <w:vAlign w:val="top"/>
          </w:tcPr>
          <w:p w14:paraId="2953D9DB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510BB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 w14:paraId="3844DFF2">
            <w:pPr>
              <w:spacing w:before="30" w:after="30" w:line="240" w:lineRule="auto"/>
            </w:pPr>
            <w:r>
              <w:rPr>
                <w:b/>
                <w:sz w:val="20"/>
              </w:rPr>
              <w:t>Re-Sampling</w:t>
            </w:r>
          </w:p>
        </w:tc>
        <w:tc>
          <w:tcPr>
            <w:tcW w:w="3744" w:type="dxa"/>
            <w:vAlign w:val="top"/>
          </w:tcPr>
          <w:p w14:paraId="45D491BC">
            <w:pPr>
              <w:spacing w:before="30" w:after="30" w:line="240" w:lineRule="auto"/>
            </w:pPr>
            <w:r>
              <w:rPr>
                <w:sz w:val="20"/>
              </w:rPr>
              <w:t>Trigger requires new sample, quick check sample, or full re-approval before bulk</w:t>
            </w:r>
          </w:p>
        </w:tc>
        <w:tc>
          <w:tcPr>
            <w:tcW w:w="936" w:type="dxa"/>
            <w:vAlign w:val="center"/>
          </w:tcPr>
          <w:p w14:paraId="41E6079A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936" w:type="dxa"/>
            <w:vAlign w:val="center"/>
          </w:tcPr>
          <w:p w14:paraId="0721DC8E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50778C12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368" w:type="dxa"/>
            <w:vAlign w:val="center"/>
          </w:tcPr>
          <w:p w14:paraId="346064FB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2736" w:type="dxa"/>
            <w:vAlign w:val="top"/>
          </w:tcPr>
          <w:p w14:paraId="4C602233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</w:tbl>
    <w:p w14:paraId="129174C9"/>
    <w:p w14:paraId="04F1D2D8">
      <w:r>
        <w:rPr>
          <w:color w:val="505050"/>
          <w:sz w:val="20"/>
        </w:rPr>
        <w:t>Required attachments (tick if provided):  □ Updated spec  □ Updated artwork file  □ Packaging component spec  □ Test report / compatibility check  □ Sample photos</w:t>
      </w:r>
    </w:p>
    <w:p w14:paraId="6B3A30FF">
      <w:r>
        <w:rPr>
          <w:color w:val="505050"/>
          <w:sz w:val="20"/>
        </w:rPr>
        <w:t>Decision summary:  □ Approved to proceed  □ Re-sample required  □ Hold pending review  □ Reject change</w:t>
      </w:r>
    </w:p>
    <w:p w14:paraId="7689556B">
      <w:r>
        <w:rPr>
          <w:color w:val="505050"/>
          <w:sz w:val="20"/>
        </w:rPr>
        <w:t>Sign-off (optional):  Buyer ____________________  Date ____________    Supplier ____________________  Date ____________</w:t>
      </w:r>
    </w:p>
    <w:sectPr>
      <w:pgSz w:w="12240" w:h="15840"/>
      <w:pgMar w:top="864" w:right="1008" w:bottom="864" w:left="1008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957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1620</Characters>
  <Lines>0</Lines>
  <Paragraphs>0</Paragraphs>
  <TotalTime>0</TotalTime>
  <ScaleCrop>false</ScaleCrop>
  <LinksUpToDate>false</LinksUpToDate>
  <CharactersWithSpaces>1790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2026-03-06T03:35:40Z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E36E71C4DC3D406F8FEC17DA872CEEF5_13</vt:lpwstr>
  </property>
</Properties>
</file>